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63" w:rsidRPr="00C20A18" w:rsidRDefault="00900C63" w:rsidP="00900C63">
      <w:pPr>
        <w:pStyle w:val="Header"/>
        <w:jc w:val="center"/>
        <w:rPr>
          <w:b/>
          <w:sz w:val="28"/>
          <w:szCs w:val="28"/>
          <w:u w:val="single"/>
        </w:rPr>
      </w:pPr>
      <w:r w:rsidRPr="00C20A18">
        <w:rPr>
          <w:b/>
          <w:sz w:val="28"/>
          <w:szCs w:val="28"/>
          <w:u w:val="single"/>
        </w:rPr>
        <w:t>Equipment Protection</w:t>
      </w:r>
    </w:p>
    <w:tbl>
      <w:tblPr>
        <w:tblStyle w:val="TableGrid"/>
        <w:tblpPr w:leftFromText="180" w:rightFromText="180" w:vertAnchor="text" w:horzAnchor="margin" w:tblpY="154"/>
        <w:tblW w:w="9828" w:type="dxa"/>
        <w:tblLook w:val="04A0" w:firstRow="1" w:lastRow="0" w:firstColumn="1" w:lastColumn="0" w:noHBand="0" w:noVBand="1"/>
      </w:tblPr>
      <w:tblGrid>
        <w:gridCol w:w="2276"/>
        <w:gridCol w:w="2301"/>
        <w:gridCol w:w="1582"/>
        <w:gridCol w:w="1083"/>
        <w:gridCol w:w="2586"/>
      </w:tblGrid>
      <w:tr w:rsidR="00C20A18" w:rsidTr="00C20A18">
        <w:trPr>
          <w:trHeight w:val="485"/>
        </w:trPr>
        <w:tc>
          <w:tcPr>
            <w:tcW w:w="2276" w:type="dxa"/>
          </w:tcPr>
          <w:p w:rsidR="00C20A18" w:rsidRPr="00900C63" w:rsidRDefault="00CD6BCD" w:rsidP="00C20A18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01" w:type="dxa"/>
          </w:tcPr>
          <w:p w:rsidR="00C20A18" w:rsidRPr="00900C63" w:rsidRDefault="00C20A18" w:rsidP="00C20A18">
            <w:pPr>
              <w:pStyle w:val="Header"/>
              <w:jc w:val="center"/>
              <w:rPr>
                <w:b/>
              </w:rPr>
            </w:pPr>
            <w:r w:rsidRPr="00900C63">
              <w:rPr>
                <w:b/>
              </w:rPr>
              <w:t>Photo</w:t>
            </w:r>
          </w:p>
        </w:tc>
        <w:tc>
          <w:tcPr>
            <w:tcW w:w="1582" w:type="dxa"/>
          </w:tcPr>
          <w:p w:rsidR="00C20A18" w:rsidRPr="00900C63" w:rsidRDefault="00C20A18" w:rsidP="00C20A18">
            <w:pPr>
              <w:pStyle w:val="Header"/>
              <w:jc w:val="center"/>
              <w:rPr>
                <w:b/>
              </w:rPr>
            </w:pPr>
            <w:r w:rsidRPr="00900C63">
              <w:rPr>
                <w:b/>
              </w:rPr>
              <w:t>Retailer</w:t>
            </w:r>
          </w:p>
        </w:tc>
        <w:tc>
          <w:tcPr>
            <w:tcW w:w="1083" w:type="dxa"/>
          </w:tcPr>
          <w:p w:rsidR="00C20A18" w:rsidRPr="00900C63" w:rsidRDefault="00C20A18" w:rsidP="00C20A18">
            <w:pPr>
              <w:pStyle w:val="Header"/>
              <w:jc w:val="center"/>
              <w:rPr>
                <w:b/>
              </w:rPr>
            </w:pPr>
            <w:r w:rsidRPr="00900C63">
              <w:rPr>
                <w:b/>
              </w:rPr>
              <w:t>Cost</w:t>
            </w:r>
          </w:p>
        </w:tc>
        <w:tc>
          <w:tcPr>
            <w:tcW w:w="2586" w:type="dxa"/>
          </w:tcPr>
          <w:p w:rsidR="00C20A18" w:rsidRPr="00900C63" w:rsidRDefault="00C20A18" w:rsidP="00C20A18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What type of protection does this product offer?</w:t>
            </w:r>
          </w:p>
        </w:tc>
      </w:tr>
      <w:tr w:rsidR="00C20A18" w:rsidTr="00C20A18">
        <w:trPr>
          <w:trHeight w:val="1401"/>
        </w:trPr>
        <w:tc>
          <w:tcPr>
            <w:tcW w:w="2276" w:type="dxa"/>
          </w:tcPr>
          <w:p w:rsidR="00C20A18" w:rsidRPr="00C20A18" w:rsidRDefault="00C20A18" w:rsidP="00C20A18">
            <w:pPr>
              <w:pStyle w:val="Header"/>
              <w:jc w:val="center"/>
              <w:rPr>
                <w:sz w:val="28"/>
                <w:szCs w:val="28"/>
              </w:rPr>
            </w:pPr>
            <w:r w:rsidRPr="00C20A18">
              <w:rPr>
                <w:sz w:val="28"/>
                <w:szCs w:val="28"/>
              </w:rPr>
              <w:t>Surge Protector</w:t>
            </w:r>
          </w:p>
        </w:tc>
        <w:tc>
          <w:tcPr>
            <w:tcW w:w="2301" w:type="dxa"/>
          </w:tcPr>
          <w:p w:rsidR="00C20A18" w:rsidRDefault="00C20A18" w:rsidP="00C20A18">
            <w:pPr>
              <w:pStyle w:val="Header"/>
              <w:jc w:val="center"/>
            </w:pPr>
          </w:p>
          <w:p w:rsidR="002F3156" w:rsidRDefault="002F3156" w:rsidP="00C20A18">
            <w:pPr>
              <w:pStyle w:val="Header"/>
              <w:jc w:val="center"/>
            </w:pPr>
          </w:p>
          <w:p w:rsidR="002F3156" w:rsidRPr="00900C63" w:rsidRDefault="002F3156" w:rsidP="00C20A18">
            <w:pPr>
              <w:pStyle w:val="Header"/>
              <w:jc w:val="center"/>
            </w:pPr>
          </w:p>
        </w:tc>
        <w:tc>
          <w:tcPr>
            <w:tcW w:w="1582" w:type="dxa"/>
          </w:tcPr>
          <w:p w:rsidR="00C20A18" w:rsidRDefault="00C20A18" w:rsidP="00C20A18">
            <w:pPr>
              <w:pStyle w:val="Header"/>
              <w:jc w:val="center"/>
            </w:pPr>
          </w:p>
          <w:p w:rsidR="002F3156" w:rsidRPr="00900C63" w:rsidRDefault="002F3156" w:rsidP="00C20A18">
            <w:pPr>
              <w:pStyle w:val="Header"/>
              <w:jc w:val="center"/>
            </w:pPr>
            <w:r>
              <w:t xml:space="preserve">Dell Canada </w:t>
            </w:r>
          </w:p>
        </w:tc>
        <w:tc>
          <w:tcPr>
            <w:tcW w:w="1083" w:type="dxa"/>
          </w:tcPr>
          <w:p w:rsidR="00C20A18" w:rsidRDefault="00C20A18" w:rsidP="00C20A18">
            <w:pPr>
              <w:pStyle w:val="Header"/>
              <w:jc w:val="center"/>
            </w:pPr>
          </w:p>
          <w:p w:rsidR="002F3156" w:rsidRPr="00900C63" w:rsidRDefault="002F3156" w:rsidP="00C20A18">
            <w:pPr>
              <w:pStyle w:val="Header"/>
              <w:jc w:val="center"/>
            </w:pPr>
            <w:r>
              <w:t>$12.99</w:t>
            </w:r>
          </w:p>
        </w:tc>
        <w:tc>
          <w:tcPr>
            <w:tcW w:w="2586" w:type="dxa"/>
          </w:tcPr>
          <w:p w:rsidR="00C20A18" w:rsidRDefault="00C20A18" w:rsidP="00C20A18">
            <w:pPr>
              <w:pStyle w:val="Header"/>
              <w:jc w:val="center"/>
            </w:pPr>
          </w:p>
          <w:p w:rsidR="002F3156" w:rsidRPr="00900C63" w:rsidRDefault="00C6420C" w:rsidP="00C20A18">
            <w:pPr>
              <w:pStyle w:val="Header"/>
              <w:jc w:val="center"/>
            </w:pPr>
            <w:r>
              <w:t xml:space="preserve">Surge protectors protect electrical devices from voltage spikes.   </w:t>
            </w:r>
          </w:p>
        </w:tc>
      </w:tr>
      <w:tr w:rsidR="00C20A18" w:rsidTr="00C20A18">
        <w:trPr>
          <w:trHeight w:val="1482"/>
        </w:trPr>
        <w:tc>
          <w:tcPr>
            <w:tcW w:w="2276" w:type="dxa"/>
          </w:tcPr>
          <w:p w:rsidR="00C20A18" w:rsidRPr="00C20A18" w:rsidRDefault="00C20A18" w:rsidP="00C20A18">
            <w:pPr>
              <w:pStyle w:val="Header"/>
              <w:jc w:val="center"/>
              <w:rPr>
                <w:sz w:val="28"/>
                <w:szCs w:val="28"/>
              </w:rPr>
            </w:pPr>
            <w:r w:rsidRPr="00C20A18">
              <w:rPr>
                <w:sz w:val="28"/>
                <w:szCs w:val="28"/>
              </w:rPr>
              <w:t>Norton Anti-Virus</w:t>
            </w:r>
          </w:p>
        </w:tc>
        <w:tc>
          <w:tcPr>
            <w:tcW w:w="2301" w:type="dxa"/>
          </w:tcPr>
          <w:p w:rsidR="00C20A18" w:rsidRPr="00900C63" w:rsidRDefault="00C20A18" w:rsidP="00C20A18">
            <w:pPr>
              <w:pStyle w:val="Header"/>
              <w:jc w:val="center"/>
            </w:pPr>
          </w:p>
        </w:tc>
        <w:tc>
          <w:tcPr>
            <w:tcW w:w="1582" w:type="dxa"/>
          </w:tcPr>
          <w:p w:rsidR="00C20A18" w:rsidRDefault="00C20A18" w:rsidP="00C20A18">
            <w:pPr>
              <w:pStyle w:val="Header"/>
              <w:jc w:val="center"/>
            </w:pPr>
          </w:p>
          <w:p w:rsidR="00C6420C" w:rsidRPr="00900C63" w:rsidRDefault="00C6420C" w:rsidP="00C20A18">
            <w:pPr>
              <w:pStyle w:val="Header"/>
              <w:jc w:val="center"/>
            </w:pPr>
            <w:r>
              <w:t xml:space="preserve">Very cheap software </w:t>
            </w:r>
          </w:p>
        </w:tc>
        <w:tc>
          <w:tcPr>
            <w:tcW w:w="1083" w:type="dxa"/>
          </w:tcPr>
          <w:p w:rsidR="00C20A18" w:rsidRDefault="00C20A18" w:rsidP="00C20A18">
            <w:pPr>
              <w:pStyle w:val="Header"/>
              <w:jc w:val="center"/>
            </w:pPr>
          </w:p>
          <w:p w:rsidR="00C6420C" w:rsidRPr="00900C63" w:rsidRDefault="00C6420C" w:rsidP="00C20A18">
            <w:pPr>
              <w:pStyle w:val="Header"/>
              <w:jc w:val="center"/>
            </w:pPr>
            <w:r>
              <w:t>$21.99</w:t>
            </w:r>
          </w:p>
        </w:tc>
        <w:tc>
          <w:tcPr>
            <w:tcW w:w="2586" w:type="dxa"/>
          </w:tcPr>
          <w:p w:rsidR="00C20A18" w:rsidRDefault="00C20A18" w:rsidP="00C20A18">
            <w:pPr>
              <w:pStyle w:val="Header"/>
              <w:jc w:val="center"/>
            </w:pPr>
          </w:p>
          <w:p w:rsidR="00C6420C" w:rsidRPr="00900C63" w:rsidRDefault="00C6420C" w:rsidP="00C20A18">
            <w:pPr>
              <w:pStyle w:val="Header"/>
              <w:jc w:val="center"/>
            </w:pPr>
            <w:r>
              <w:t xml:space="preserve">Non-anti-virus help identify viruses on your computer and protects your computer  </w:t>
            </w:r>
          </w:p>
        </w:tc>
      </w:tr>
      <w:tr w:rsidR="00C20A18" w:rsidTr="00C20A18">
        <w:trPr>
          <w:trHeight w:val="1482"/>
        </w:trPr>
        <w:tc>
          <w:tcPr>
            <w:tcW w:w="2276" w:type="dxa"/>
          </w:tcPr>
          <w:p w:rsidR="00C20A18" w:rsidRPr="00C20A18" w:rsidRDefault="00C20A18" w:rsidP="00C20A18">
            <w:pPr>
              <w:pStyle w:val="Header"/>
              <w:jc w:val="center"/>
              <w:rPr>
                <w:sz w:val="28"/>
                <w:szCs w:val="28"/>
              </w:rPr>
            </w:pPr>
            <w:r w:rsidRPr="00C20A18">
              <w:rPr>
                <w:sz w:val="28"/>
                <w:szCs w:val="28"/>
              </w:rPr>
              <w:t>AVG Internet Security</w:t>
            </w:r>
          </w:p>
        </w:tc>
        <w:tc>
          <w:tcPr>
            <w:tcW w:w="2301" w:type="dxa"/>
          </w:tcPr>
          <w:p w:rsidR="00C20A18" w:rsidRPr="00900C63" w:rsidRDefault="00C20A18" w:rsidP="00C20A18">
            <w:pPr>
              <w:pStyle w:val="Header"/>
              <w:jc w:val="center"/>
            </w:pPr>
          </w:p>
        </w:tc>
        <w:tc>
          <w:tcPr>
            <w:tcW w:w="1582" w:type="dxa"/>
          </w:tcPr>
          <w:p w:rsidR="00C20A18" w:rsidRDefault="00C20A18" w:rsidP="00C20A18">
            <w:pPr>
              <w:pStyle w:val="Header"/>
              <w:jc w:val="center"/>
            </w:pPr>
          </w:p>
          <w:p w:rsidR="00C6420C" w:rsidRPr="00900C63" w:rsidRDefault="00C6420C" w:rsidP="00C20A18">
            <w:pPr>
              <w:pStyle w:val="Header"/>
              <w:jc w:val="center"/>
            </w:pPr>
            <w:r>
              <w:t xml:space="preserve">Walmart </w:t>
            </w:r>
          </w:p>
        </w:tc>
        <w:tc>
          <w:tcPr>
            <w:tcW w:w="1083" w:type="dxa"/>
          </w:tcPr>
          <w:p w:rsidR="00C20A18" w:rsidRDefault="00C20A18" w:rsidP="00C20A18">
            <w:pPr>
              <w:pStyle w:val="Header"/>
              <w:jc w:val="center"/>
            </w:pPr>
          </w:p>
          <w:p w:rsidR="00C6420C" w:rsidRPr="00900C63" w:rsidRDefault="00C6420C" w:rsidP="00C20A18">
            <w:pPr>
              <w:pStyle w:val="Header"/>
              <w:jc w:val="center"/>
            </w:pPr>
            <w:r>
              <w:t>$42.72</w:t>
            </w:r>
          </w:p>
        </w:tc>
        <w:tc>
          <w:tcPr>
            <w:tcW w:w="2586" w:type="dxa"/>
          </w:tcPr>
          <w:p w:rsidR="00C20A18" w:rsidRDefault="00C20A18" w:rsidP="00C20A18">
            <w:pPr>
              <w:pStyle w:val="Header"/>
              <w:jc w:val="center"/>
            </w:pPr>
          </w:p>
          <w:p w:rsidR="00C6420C" w:rsidRPr="00900C63" w:rsidRDefault="00C6420C" w:rsidP="00C20A18">
            <w:pPr>
              <w:pStyle w:val="Header"/>
              <w:jc w:val="center"/>
            </w:pPr>
            <w:r>
              <w:t xml:space="preserve">AVG internet security is a virus removal and prevention. It protects your identity when shopping or banking  </w:t>
            </w:r>
          </w:p>
        </w:tc>
      </w:tr>
    </w:tbl>
    <w:p w:rsidR="00C20A18" w:rsidRDefault="00C20A18" w:rsidP="00C20A18">
      <w:pPr>
        <w:pStyle w:val="Header"/>
        <w:rPr>
          <w:sz w:val="28"/>
          <w:szCs w:val="28"/>
          <w:u w:val="single"/>
        </w:rPr>
      </w:pPr>
    </w:p>
    <w:p w:rsidR="00900C63" w:rsidRPr="00900C63" w:rsidRDefault="00900C63" w:rsidP="00C20A18">
      <w:pPr>
        <w:pStyle w:val="Header"/>
        <w:rPr>
          <w:sz w:val="28"/>
          <w:szCs w:val="28"/>
          <w:u w:val="single"/>
        </w:rPr>
      </w:pPr>
      <w:bookmarkStart w:id="0" w:name="_GoBack"/>
      <w:bookmarkEnd w:id="0"/>
    </w:p>
    <w:sectPr w:rsidR="00900C63" w:rsidRPr="00900C63" w:rsidSect="0021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56" w:rsidRDefault="002F3156" w:rsidP="00900C63">
      <w:pPr>
        <w:spacing w:after="0" w:line="240" w:lineRule="auto"/>
      </w:pPr>
      <w:r>
        <w:separator/>
      </w:r>
    </w:p>
  </w:endnote>
  <w:endnote w:type="continuationSeparator" w:id="0">
    <w:p w:rsidR="002F3156" w:rsidRDefault="002F3156" w:rsidP="0090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56" w:rsidRDefault="002F3156" w:rsidP="00900C63">
      <w:pPr>
        <w:spacing w:after="0" w:line="240" w:lineRule="auto"/>
      </w:pPr>
      <w:r>
        <w:separator/>
      </w:r>
    </w:p>
  </w:footnote>
  <w:footnote w:type="continuationSeparator" w:id="0">
    <w:p w:rsidR="002F3156" w:rsidRDefault="002F3156" w:rsidP="0090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63"/>
    <w:rsid w:val="00014EAA"/>
    <w:rsid w:val="0021064F"/>
    <w:rsid w:val="002561D0"/>
    <w:rsid w:val="002F3156"/>
    <w:rsid w:val="00900C63"/>
    <w:rsid w:val="00B04167"/>
    <w:rsid w:val="00C20A18"/>
    <w:rsid w:val="00C6420C"/>
    <w:rsid w:val="00CC2A6E"/>
    <w:rsid w:val="00CD6BCD"/>
    <w:rsid w:val="00E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63"/>
  </w:style>
  <w:style w:type="paragraph" w:styleId="Footer">
    <w:name w:val="footer"/>
    <w:basedOn w:val="Normal"/>
    <w:link w:val="FooterChar"/>
    <w:uiPriority w:val="99"/>
    <w:semiHidden/>
    <w:unhideWhenUsed/>
    <w:rsid w:val="009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63"/>
  </w:style>
  <w:style w:type="paragraph" w:styleId="Footer">
    <w:name w:val="footer"/>
    <w:basedOn w:val="Normal"/>
    <w:link w:val="FooterChar"/>
    <w:uiPriority w:val="99"/>
    <w:semiHidden/>
    <w:unhideWhenUsed/>
    <w:rsid w:val="009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through Kane Area School District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Kloss</dc:creator>
  <cp:lastModifiedBy>Library</cp:lastModifiedBy>
  <cp:revision>2</cp:revision>
  <dcterms:created xsi:type="dcterms:W3CDTF">2014-01-21T22:24:00Z</dcterms:created>
  <dcterms:modified xsi:type="dcterms:W3CDTF">2014-01-21T22:24:00Z</dcterms:modified>
</cp:coreProperties>
</file>